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3F" w:rsidRPr="00DF6311" w:rsidRDefault="004F273F" w:rsidP="004F273F">
      <w:pPr>
        <w:tabs>
          <w:tab w:val="left" w:pos="708"/>
          <w:tab w:val="center" w:pos="4153"/>
          <w:tab w:val="right" w:pos="8306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11">
        <w:rPr>
          <w:rFonts w:ascii="Times New Roman" w:eastAsia="Times New Roman" w:hAnsi="Times New Roman" w:cs="Times New Roman"/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752CE" w:rsidRPr="004752CE" w:rsidRDefault="005800EE" w:rsidP="004F27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752CE"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949F3" w:rsidRPr="00694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Проверки в отношении субъектов малого и среднего предпринимательства не проводятся с 01 апреля по 31 декабря 2020 года</w:t>
      </w:r>
      <w:r w:rsidR="004752CE"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949F3" w:rsidRPr="006949F3" w:rsidRDefault="006949F3" w:rsidP="00694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949F3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от 01.04.2020 №98-ФЗ внесены изменения в отдельные законодательные акты РФ по вопросам ликвидации и предупреждения чрезвычайных ситуаций.</w:t>
      </w:r>
    </w:p>
    <w:p w:rsidR="00541C69" w:rsidRDefault="006949F3" w:rsidP="00694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949F3">
        <w:rPr>
          <w:rFonts w:ascii="Times New Roman" w:eastAsia="Times New Roman" w:hAnsi="Times New Roman" w:cs="Times New Roman"/>
          <w:color w:val="2C2C2C"/>
          <w:sz w:val="28"/>
          <w:szCs w:val="28"/>
        </w:rPr>
        <w:t>Проверки в отношении юридических лиц, индивидуальных предпринимателей, отнесенных к субъектам малого и среднего предпринимательства, сведения о которых включены в единый реестр субъектов малого и среднего предпринимательства не проводятся с 01.04.2020 по 31.12.2020 включительно, за исключением проверок, основанием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541C69" w:rsidRDefault="00541C69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6949F3" w:rsidRDefault="006949F3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2CE"/>
    <w:rsid w:val="000D3D31"/>
    <w:rsid w:val="004752CE"/>
    <w:rsid w:val="004F273F"/>
    <w:rsid w:val="00541C69"/>
    <w:rsid w:val="005800EE"/>
    <w:rsid w:val="006949F3"/>
    <w:rsid w:val="006E534C"/>
    <w:rsid w:val="008E637C"/>
    <w:rsid w:val="009E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5D9DA-084E-4523-8866-5DEB9FEE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4</cp:revision>
  <dcterms:created xsi:type="dcterms:W3CDTF">2020-06-02T06:56:00Z</dcterms:created>
  <dcterms:modified xsi:type="dcterms:W3CDTF">2020-06-02T09:49:00Z</dcterms:modified>
</cp:coreProperties>
</file>